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  <w:bookmarkStart w:id="0" w:name="_GoBack"/>
      <w:bookmarkEnd w:id="0"/>
    </w:p>
    <w:p w:rsidR="0058460F" w:rsidRDefault="0058460F" w:rsidP="003C446A">
      <w:pPr>
        <w:ind w:right="58"/>
        <w:jc w:val="center"/>
        <w:rPr>
          <w:rFonts w:ascii="Verdana" w:hAnsi="Verdana"/>
          <w:b/>
          <w:sz w:val="20"/>
          <w:szCs w:val="20"/>
        </w:rPr>
      </w:pPr>
    </w:p>
    <w:p w:rsidR="003C446A" w:rsidRDefault="003C446A" w:rsidP="003C446A">
      <w:pPr>
        <w:ind w:right="58"/>
        <w:jc w:val="center"/>
        <w:rPr>
          <w:rFonts w:ascii="Verdana" w:hAnsi="Verdana"/>
          <w:b/>
          <w:szCs w:val="24"/>
        </w:rPr>
      </w:pPr>
      <w:r w:rsidRPr="00C02E59">
        <w:rPr>
          <w:rFonts w:ascii="Verdana" w:hAnsi="Verdana"/>
          <w:b/>
          <w:sz w:val="20"/>
          <w:szCs w:val="20"/>
        </w:rPr>
        <w:t xml:space="preserve">GRIGLIA DI VALUTAZIONE ASPIRANTE TUTOR </w:t>
      </w:r>
    </w:p>
    <w:p w:rsidR="003C446A" w:rsidRPr="00BA1C0E" w:rsidRDefault="003C446A" w:rsidP="003C446A">
      <w:pPr>
        <w:ind w:right="58"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eGrid"/>
        <w:tblW w:w="10905" w:type="dxa"/>
        <w:jc w:val="center"/>
        <w:tblInd w:w="0" w:type="dxa"/>
        <w:tblLayout w:type="fixed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408"/>
        <w:gridCol w:w="4394"/>
        <w:gridCol w:w="1134"/>
        <w:gridCol w:w="851"/>
        <w:gridCol w:w="992"/>
        <w:gridCol w:w="992"/>
        <w:gridCol w:w="1134"/>
      </w:tblGrid>
      <w:tr w:rsidR="00012574" w:rsidTr="0058460F">
        <w:trPr>
          <w:trHeight w:val="583"/>
          <w:jc w:val="center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012574" w:rsidRDefault="00012574" w:rsidP="00012574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 TUTOR D’AULA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012574" w:rsidRDefault="00012574" w:rsidP="00012574">
            <w:pPr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titoli/</w:t>
            </w:r>
          </w:p>
          <w:p w:rsidR="00012574" w:rsidRDefault="00012574" w:rsidP="00012574">
            <w:pPr>
              <w:ind w:left="2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CFFCC"/>
            <w:tcMar>
              <w:left w:w="57" w:type="dxa"/>
            </w:tcMar>
            <w:vAlign w:val="center"/>
          </w:tcPr>
          <w:p w:rsidR="00012574" w:rsidRDefault="00012574" w:rsidP="00012574">
            <w:pPr>
              <w:ind w:left="-33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unitario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tcMar>
              <w:left w:w="57" w:type="dxa"/>
            </w:tcMar>
            <w:vAlign w:val="center"/>
          </w:tcPr>
          <w:p w:rsidR="00012574" w:rsidRDefault="00012574" w:rsidP="00012574">
            <w:pPr>
              <w:ind w:left="-156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massimo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012574">
            <w:pPr>
              <w:ind w:left="-156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candidato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012574">
            <w:pPr>
              <w:ind w:left="-156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58460F" w:rsidTr="0058460F">
        <w:trPr>
          <w:trHeight w:val="63"/>
          <w:jc w:val="center"/>
        </w:trPr>
        <w:tc>
          <w:tcPr>
            <w:tcW w:w="1408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460F" w:rsidRDefault="0058460F" w:rsidP="0035417C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(punti 18 -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14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58460F" w:rsidRDefault="0058460F" w:rsidP="0035417C">
            <w:pPr>
              <w:ind w:right="45"/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ind w:right="45"/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ind w:right="45"/>
              <w:jc w:val="center"/>
            </w:pPr>
          </w:p>
        </w:tc>
      </w:tr>
      <w:tr w:rsidR="0058460F" w:rsidTr="0058460F">
        <w:trPr>
          <w:trHeight w:val="63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58460F" w:rsidTr="0058460F">
        <w:trPr>
          <w:trHeight w:val="63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16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58460F" w:rsidTr="0058460F">
        <w:trPr>
          <w:trHeight w:val="63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17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58460F" w:rsidTr="0058460F">
        <w:trPr>
          <w:trHeight w:val="63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18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58460F" w:rsidTr="0058460F">
        <w:trPr>
          <w:trHeight w:hRule="exact" w:val="210"/>
          <w:jc w:val="center"/>
        </w:trPr>
        <w:tc>
          <w:tcPr>
            <w:tcW w:w="1408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460F" w:rsidRDefault="0058460F" w:rsidP="0035417C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Diploma scuola secondaria di sec.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grado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58460F" w:rsidRDefault="0058460F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</w:pPr>
          </w:p>
        </w:tc>
      </w:tr>
      <w:tr w:rsidR="0058460F" w:rsidTr="0058460F">
        <w:trPr>
          <w:trHeight w:val="175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9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58460F" w:rsidTr="0058460F">
        <w:trPr>
          <w:trHeight w:val="89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58460F" w:rsidRDefault="0058460F" w:rsidP="0035417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60F" w:rsidRDefault="0058460F" w:rsidP="0035417C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58460F" w:rsidRDefault="0058460F" w:rsidP="0035417C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58460F" w:rsidRPr="0083042C" w:rsidRDefault="0058460F" w:rsidP="0035417C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58460F" w:rsidRDefault="0058460F" w:rsidP="0035417C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</w:tr>
      <w:tr w:rsidR="00012574" w:rsidTr="0058460F">
        <w:trPr>
          <w:trHeight w:val="107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574" w:rsidRDefault="00012574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–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 titolo) (*)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</w:tr>
      <w:tr w:rsidR="00012574" w:rsidTr="0058460F">
        <w:trPr>
          <w:trHeight w:val="245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</w:t>
            </w:r>
          </w:p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CULTURALI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</w:tr>
      <w:tr w:rsidR="00012574" w:rsidTr="0058460F">
        <w:trPr>
          <w:trHeight w:val="386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012574" w:rsidP="0035417C">
            <w:pPr>
              <w:spacing w:line="259" w:lineRule="auto"/>
              <w:ind w:left="7" w:right="53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Università di durata non inferiore ad un anno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012574" w:rsidRPr="00A5799C" w:rsidRDefault="00012574" w:rsidP="0035417C">
            <w:pPr>
              <w:spacing w:line="259" w:lineRule="auto"/>
              <w:ind w:left="7" w:right="53"/>
              <w:rPr>
                <w:sz w:val="16"/>
                <w:szCs w:val="16"/>
              </w:rPr>
            </w:pP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</w:t>
            </w:r>
            <w:proofErr w:type="gramStart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punti</w:t>
            </w:r>
            <w:proofErr w:type="gramEnd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3- </w:t>
            </w:r>
            <w:proofErr w:type="spellStart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 titoli)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</w:tr>
      <w:tr w:rsidR="00012574" w:rsidTr="0058460F">
        <w:trPr>
          <w:trHeight w:hRule="exact" w:val="443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  articoli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su riviste o giornali attinenti i contenuti del modulo formativo</w:t>
            </w:r>
            <w:r w:rsidR="00A5799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</w:t>
            </w:r>
            <w:r w:rsidR="00A5799C">
              <w:rPr>
                <w:rFonts w:ascii="Arial" w:eastAsia="Arial" w:hAnsi="Arial" w:cs="Arial"/>
                <w:b/>
                <w:color w:val="000080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0 ,10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</w:tr>
      <w:tr w:rsidR="00012574" w:rsidTr="0058460F">
        <w:trPr>
          <w:trHeight w:val="229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2)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49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47"/>
              <w:jc w:val="center"/>
            </w:pPr>
          </w:p>
        </w:tc>
      </w:tr>
      <w:tr w:rsidR="00012574" w:rsidTr="0058460F">
        <w:trPr>
          <w:trHeight w:val="210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012574" w:rsidP="0035417C">
            <w:pPr>
              <w:spacing w:line="259" w:lineRule="auto"/>
              <w:ind w:left="7" w:right="4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</w:t>
            </w:r>
          </w:p>
          <w:p w:rsidR="00012574" w:rsidRDefault="00012574" w:rsidP="0035417C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4)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Pr="00A0378C" w:rsidRDefault="00012574" w:rsidP="0035417C">
            <w:pPr>
              <w:spacing w:line="259" w:lineRule="auto"/>
              <w:ind w:right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B9BD5" w:themeColor="accent5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hRule="exact" w:val="232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6)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hRule="exact" w:val="266"/>
          <w:jc w:val="center"/>
        </w:trPr>
        <w:tc>
          <w:tcPr>
            <w:tcW w:w="1408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8)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556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012574" w:rsidRDefault="00012574" w:rsidP="0035417C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500" w:rsidRDefault="00012574" w:rsidP="0035417C">
            <w:pPr>
              <w:spacing w:after="1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>, P.O.R., I.F.T.S. per la programmazione 2007/2013</w:t>
            </w:r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e 2014/2020</w:t>
            </w:r>
          </w:p>
          <w:p w:rsidR="00012574" w:rsidRDefault="00012574" w:rsidP="00352500">
            <w:pPr>
              <w:spacing w:after="1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929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e 2014/2020</w:t>
            </w:r>
          </w:p>
          <w:p w:rsidR="00012574" w:rsidRPr="00BA1C0E" w:rsidRDefault="00012574" w:rsidP="0035417C">
            <w:pPr>
              <w:spacing w:line="259" w:lineRule="auto"/>
              <w:ind w:left="7" w:right="76"/>
              <w:rPr>
                <w:sz w:val="16"/>
                <w:szCs w:val="16"/>
              </w:rPr>
            </w:pP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10 punti)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554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Pr="00DF4C0B" w:rsidRDefault="00012574" w:rsidP="0035417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012574" w:rsidRDefault="00012574" w:rsidP="00352500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Integrati di Istituto programmazione 2007/</w:t>
            </w:r>
            <w:proofErr w:type="gram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2013  </w:t>
            </w:r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>e</w:t>
            </w:r>
            <w:proofErr w:type="gramEnd"/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2014/2020</w:t>
            </w:r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4 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633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Referente per la valutazione in Piani Integrati di Istituto programmazione 2007/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2013 </w:t>
            </w:r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e</w:t>
            </w:r>
            <w:proofErr w:type="gramEnd"/>
            <w:r w:rsidR="0035250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2014/2020</w:t>
            </w:r>
          </w:p>
          <w:p w:rsidR="00012574" w:rsidRDefault="00012574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736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012574" w:rsidRDefault="00012574" w:rsidP="00012574"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FORMAZIONE</w:t>
            </w:r>
          </w:p>
          <w:p w:rsidR="00012574" w:rsidRPr="00012574" w:rsidRDefault="00012574" w:rsidP="0035417C">
            <w:pPr>
              <w:jc w:val="center"/>
              <w:rPr>
                <w:sz w:val="14"/>
                <w:szCs w:val="14"/>
              </w:rPr>
            </w:pPr>
            <w:r w:rsidRPr="00012574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AGGIORNAMENTO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rispetto ai contenuti del modulo formativo dell'Obiettivo Tematico e Specifico di cui al bando di selezione di almeno 25 ore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673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012574" w:rsidRDefault="00012574" w:rsidP="0035417C">
            <w:pPr>
              <w:spacing w:line="259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74" w:rsidRDefault="00012574" w:rsidP="0035417C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77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012574" w:rsidRDefault="00012574" w:rsidP="0035417C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  <w:tr w:rsidR="00012574" w:rsidTr="0058460F">
        <w:trPr>
          <w:trHeight w:val="514"/>
          <w:jc w:val="center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 15</w:t>
            </w:r>
          </w:p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16</w:t>
            </w:r>
          </w:p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012574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012574" w:rsidRPr="001F0598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012574" w:rsidRPr="001F0598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012574" w:rsidRPr="001F0598" w:rsidRDefault="00012574" w:rsidP="0035417C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12574" w:rsidRDefault="00012574" w:rsidP="0035417C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574" w:rsidRDefault="00012574" w:rsidP="0035417C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100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12574" w:rsidRDefault="00012574" w:rsidP="0035417C">
            <w:pPr>
              <w:spacing w:line="259" w:lineRule="auto"/>
              <w:ind w:right="73"/>
              <w:jc w:val="center"/>
            </w:pPr>
          </w:p>
        </w:tc>
      </w:tr>
    </w:tbl>
    <w:p w:rsidR="003C446A" w:rsidRDefault="003C446A" w:rsidP="003C446A"/>
    <w:p w:rsidR="00BB73E6" w:rsidRDefault="00A5799C"/>
    <w:sectPr w:rsidR="00BB7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4"/>
    <w:rsid w:val="00012574"/>
    <w:rsid w:val="000658DE"/>
    <w:rsid w:val="00352500"/>
    <w:rsid w:val="003C446A"/>
    <w:rsid w:val="00430959"/>
    <w:rsid w:val="0058460F"/>
    <w:rsid w:val="00826286"/>
    <w:rsid w:val="00995EB6"/>
    <w:rsid w:val="00A5799C"/>
    <w:rsid w:val="00B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CB6D-41C3-4829-9F93-8AAE46A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DSGA</cp:lastModifiedBy>
  <cp:revision>5</cp:revision>
  <dcterms:created xsi:type="dcterms:W3CDTF">2022-01-26T18:51:00Z</dcterms:created>
  <dcterms:modified xsi:type="dcterms:W3CDTF">2022-01-27T08:59:00Z</dcterms:modified>
</cp:coreProperties>
</file>